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a6c7b257ff9168b7621838147ba8116412665"/>
    <w:p>
      <w:pPr>
        <w:pStyle w:val="Heading3"/>
      </w:pPr>
      <w:r>
        <w:t xml:space="preserve">Сведения о доходах, расходах, имуществе и обязательствах имущественного характера за период с 1 января 2017 г. по 31 декабря 2017 г.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№</w:t>
            </w:r>
            <w:r>
              <w:br/>
            </w:r>
            <w:r>
              <w:t xml:space="preserve">п/п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Фамилия и инициалы лица, чьи сведения размещаются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Андропова Юлия Николаевна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Батова Оксана Васильевна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Бударина Елена Юрьевна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Бетина Надежда Николаевна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Буякова Любовь Владимировна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Вергасов Виталий Владимирович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Ганжерли Наталья Александровна</w:t>
            </w:r>
          </w:p>
        </w:tc>
      </w:tr>
      <w:tr>
        <w:tc>
          <w:tcPr>
            <w:gridSpan w:val="4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Гудилина Елена Сергеевна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Елисеева Светлана Васильевна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Жалнин Дмитрий Юрьевич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Иванов Антон Александрович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Канивец Михаил Александрович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Ковалёв Илья Отариевич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Корчагин Александр Игоревич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Красовский Александр Сергеевич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Кривченкова Ирина Петровна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Кузовлева Екатерина Викторовна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Кузнецов Дмитрий Викторович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Кузнецова Ольга Николаевна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Лукьяновская Кира Анатольевна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Мастерова Юлия Вячеславовна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Мельниченко Анфиса Юрьевна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Николаев Владимир Николаевич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Петухов Эдуард Юрьевич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Пилюкова Наталья Александровна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Плескачева Марина Михайловна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Простов Андрей Андреевич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Полякова Елена Викторовна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Рожкова Светлана Сергевена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Стрелкова Екатерина Геннадьевна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Соломина Ольга Владимировна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Чередниченко Олеся Дмитриевна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Шапошникова Ирина Сергеевна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Щербакова Елена Анатольевна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10"/>
          </w:tcPr>
          <w:p>
            <w:pPr>
              <w:pStyle w:val="Compact"/>
              <w:jc w:val="left"/>
            </w:pPr>
            <w:r>
              <w:t xml:space="preserve">_____</w:t>
            </w:r>
            <w:r>
              <w:rPr>
                <w:vertAlign w:val="superscript"/>
              </w:rPr>
              <w:t xml:space="preserve">1</w:t>
            </w:r>
            <w:r>
              <w:t xml:space="preserve">_В случае если в отчетном периоде лицу, замещающему государственную должность Российской Федерации, служащему (работнику)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      </w:r>
          </w:p>
        </w:tc>
      </w:tr>
      <w:tr>
        <w:tc>
          <w:tcPr>
            <w:gridSpan w:val="10"/>
          </w:tcPr>
          <w:p>
            <w:pPr>
              <w:pStyle w:val="Compact"/>
              <w:jc w:val="left"/>
            </w:pPr>
            <w:r>
              <w:t xml:space="preserve">_____</w:t>
            </w:r>
            <w:r>
              <w:rPr>
                <w:vertAlign w:val="superscript"/>
              </w:rPr>
              <w:t xml:space="preserve">2</w:t>
            </w:r>
            <w:r>
              <w:t xml:space="preserve">_Сведения указываются, если сумма сделки превышает общий доход лица, замещающего государственную должность Российской Федерации, служащего (работника) и его супруги (супруга) за три последних года, предшествующих совершению сделки.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http://nagorny.mos.ru/anti-corruption/information-on-income-expenses-about-property-and-obligations-of-property-character/detail/7317513.html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7317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7317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2025-07-19T23:19:05Z</dcterms:created>
  <dcterms:modified xsi:type="dcterms:W3CDTF">2025-07-19T23:19:05Z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