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2eb8b295a6341e2deee04a97e61e4861f32d"/>
    <w:p>
      <w:pPr>
        <w:pStyle w:val="Heading3"/>
      </w:pPr>
      <w:r>
        <w:t xml:space="preserve">О порядке сообщения работодателем при заключении трудового договора с гражданином, замещавшим должности государственной гражданской службы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http://nagorny.mos.ru/anti-corruption/methodical-material/detail/1121903.html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2024-07-30T11:27:23Z</dcterms:created>
  <dcterms:modified xsi:type="dcterms:W3CDTF">2024-07-30T11:27:23Z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