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ы-против-коррупции-в-здравоохранении"/>
    <w:p>
      <w:pPr>
        <w:pStyle w:val="Heading3"/>
      </w:pPr>
      <w:r>
        <w:t xml:space="preserve">Мы против коррупции в здравоохранении</w:t>
      </w:r>
    </w:p>
    <w:p>
      <w:pPr>
        <w:pStyle w:val="FirstParagraph"/>
      </w:pPr>
      <w:r>
        <w:t xml:space="preserve">18.01.2019</w:t>
      </w:r>
    </w:p>
    <w:p>
      <w:pPr>
        <w:pStyle w:val="BodyText"/>
      </w:pPr>
      <w:r>
        <w:t xml:space="preserve">Мы против коррупции в здравоохранении.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http://nagorny.mos.ru/anti-corruption/methodical-material/detail/7828317.html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anti-corruption/methodical-material/detail/78283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anti-corruption/methodical-material/detail/78283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2025-03-23T22:27:18Z</dcterms:created>
  <dcterms:modified xsi:type="dcterms:W3CDTF">2025-03-23T22:27:18Z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