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0bb5d6f238dbbd6fb027d47a105d9049720814"/>
    <w:p>
      <w:pPr>
        <w:pStyle w:val="Heading3"/>
      </w:pPr>
      <w:r>
        <w:t xml:space="preserve">Об организации исполнения ФЗ «О противодействии коррупции» и реализации Национальной стратегии противодействия коррупции</w:t>
      </w:r>
    </w:p>
    <w:p>
      <w:pPr>
        <w:pStyle w:val="FirstParagraph"/>
      </w:pPr>
      <w:r>
        <w:t xml:space="preserve">17.01.2015</w:t>
      </w:r>
    </w:p>
    <w:p>
      <w:pPr>
        <w:pStyle w:val="BodyText"/>
      </w:pPr>
      <w:r>
        <w:t xml:space="preserve">В минувшем году Указом Президента Российской Федерации № 226 утвержден Национальный план противодействия коррупции на 2014-2015 годы, которым определены основные направления государственной политики в области противодействия коррупции на 2014 - 2015 годы.</w:t>
      </w:r>
    </w:p>
    <w:p>
      <w:pPr>
        <w:pStyle w:val="BodyText"/>
      </w:pPr>
      <w:r>
        <w:t xml:space="preserve">Принятый документ размещен на официальном интернет - портале правовой информации http://www.pravo.gov.ru и направлен на обеспечение исполнения законодательных актов и управленческих решений в области противодействия коррупции; совершенствование организационных основ противодействия коррупции в субъектах РФ; активизацию антикоррупционного просвещения граждан.</w:t>
      </w:r>
    </w:p>
    <w:p>
      <w:pPr>
        <w:pStyle w:val="BodyText"/>
      </w:pPr>
      <w:r>
        <w:t xml:space="preserve">В Российской Федерации огромное внимание уделяется борьбе с коррупцией. Коррупция является одной из актуальных глобальных проблем человечества. Основная угроза, исходящая от нее, состоит в подрыве принципов государственного управления, равенства всех перед законом и социальной справедливости</w:t>
      </w:r>
    </w:p>
    <w:p>
      <w:pPr>
        <w:pStyle w:val="BodyText"/>
      </w:pPr>
      <w:r>
        <w:t xml:space="preserve">Так, в целях организации исполнения Федерального закона «О противодействии коррупции» и реализации Национальной стратегии противодействия коррупции, утвержденной Указом Президента РФ от 13.04.2010 №460, Правительству РФ, руководителю Администрации Президента РФ, руководителям федеральных органов исполнительной власти, иных государственных органов, высшим должностным лицам субъектов РФ, Председателю Банка России, руководителям ПФ РФ, ФСС РФ, ФФОМС РФ, государственных корпораций (компаний), иных организаций, создаваемых Российской Федерацией на основании федеральных законов, поставлены соответствующие задачи по противодействию коррупции в пределах своей компетенции и сроки представления докладов о результатах исполнения этих задач.</w:t>
      </w:r>
    </w:p>
    <w:p>
      <w:pPr>
        <w:pStyle w:val="BodyText"/>
      </w:pPr>
      <w:r>
        <w:rPr>
          <w:bCs/>
          <w:b/>
        </w:rPr>
        <w:t xml:space="preserve">В соответствии с Планом Правительству РФ, предложено:</w:t>
      </w:r>
    </w:p>
    <w:p>
      <w:pPr>
        <w:pStyle w:val="BodyText"/>
      </w:pPr>
      <w:r>
        <w:t xml:space="preserve">- проанализировать коррупционные риски в сфере ЖКХ, потребительского рынка, строительства, а также при реализации крупных инфраструктурных проектов, и обеспечить внедрение комплекса мер по снижению уровня коррупции в них;</w:t>
      </w:r>
    </w:p>
    <w:p>
      <w:pPr>
        <w:pStyle w:val="BodyText"/>
      </w:pPr>
      <w:r>
        <w:t xml:space="preserve">- рассмотреть вопросы о наделении органов внутреннего государственного (муниципального) финансового контроля правом выносить предписания о приостановке госзакупок до устранения выявленных нарушений, а также о наделении аудиторских организаций и индивидуальных аудиторов обязанностью информировать правоохранительные и иные госорганы о ставших им известными случаях коррупционных правонарушений, о признаках таких случаев либо о риске их возникновения;</w:t>
      </w:r>
    </w:p>
    <w:p>
      <w:pPr>
        <w:pStyle w:val="BodyText"/>
      </w:pPr>
      <w:r>
        <w:t xml:space="preserve">- разработать проект нормативного правового акта о совершенствовании юридического и организационного обеспечения защиты лиц, сообщающих о фактах коррупции, от преследования и ущемления их прав и законных интересов со стороны должностных лиц, действия которых обжалуются.</w:t>
      </w:r>
    </w:p>
    <w:p>
      <w:pPr>
        <w:pStyle w:val="BodyText"/>
      </w:pPr>
      <w:r>
        <w:t xml:space="preserve">Руководителям федеральных органов исполнительной власти, высшим должностным лицам субъектов РФ предписано:</w:t>
      </w:r>
    </w:p>
    <w:p>
      <w:pPr>
        <w:pStyle w:val="BodyText"/>
      </w:pPr>
      <w:r>
        <w:t xml:space="preserve">- активизировать работу по формированию у служащих и работников отрицательного отношения к коррупции, каждый установленный факт предавать гласности;</w:t>
      </w:r>
    </w:p>
    <w:p>
      <w:pPr>
        <w:pStyle w:val="BodyText"/>
      </w:pPr>
      <w:r>
        <w:t xml:space="preserve">- проводить мероприятия по формированию у служащих и работников негативного отношения к дарению этим служащим и работникам подарков в связи с их должностным положением;</w:t>
      </w:r>
    </w:p>
    <w:p>
      <w:pPr>
        <w:pStyle w:val="BodyText"/>
      </w:pPr>
      <w:r>
        <w:t xml:space="preserve">- разработать и осуществить комплекс мер по недопущению служащими и работниками поведения, которое может восприниматься как обещание или предложение дачи взятки либо как согласие принять взятку или как просьба о даче взятки;</w:t>
      </w:r>
    </w:p>
    <w:p>
      <w:pPr>
        <w:pStyle w:val="BodyText"/>
      </w:pPr>
      <w:r>
        <w:t xml:space="preserve">Органам государственной власти субъектов РФ и органам местного самоуправления рекомендовано внести до 1 августа 2014 г. в планы по противодействию коррупции изменения, направленные на достижение конкретных результатов, а также контроль за выполнением мероприятий, предусмотренных планами.</w:t>
      </w:r>
    </w:p>
    <w:p>
      <w:pPr>
        <w:pStyle w:val="BodyText"/>
      </w:pPr>
      <w:r>
        <w:rPr>
          <w:bCs/>
          <w:b/>
        </w:rPr>
        <w:t xml:space="preserve">Генеральной прокуратуре РФ поручено:</w:t>
      </w:r>
    </w:p>
    <w:p>
      <w:pPr>
        <w:pStyle w:val="BodyText"/>
      </w:pPr>
      <w:r>
        <w:t xml:space="preserve">- совместно с заинтересованными ведомствами принять практические меры по совершенствованию механизма защиты имущественных прав граждан, организаций и государства в случае нарушения указанных прав в результате совершения коррупционных правонарушений;</w:t>
      </w:r>
    </w:p>
    <w:p>
      <w:pPr>
        <w:pStyle w:val="BodyText"/>
      </w:pPr>
      <w:r>
        <w:t xml:space="preserve">- совместно со Следственным комитетом РФ и другими правоохранительными органами принять меры по активизации работы по выявлению и пресечению фактов дачи незаконных вознаграждений от имени юридических лиц (ст. 19.28 КоАП РФ);</w:t>
      </w:r>
    </w:p>
    <w:p>
      <w:pPr>
        <w:pStyle w:val="BodyText"/>
      </w:pPr>
      <w:r>
        <w:t xml:space="preserve">- совместно со Следственным комитетом РФ, Министерством внутренних дел РФ во взаимодействии с заинтересованными ведомствами на основе криминологической характеристики разработать систему мер по предупреждению и пресечению «откатов» и внедрить эту систему в практику.</w:t>
      </w:r>
    </w:p>
    <w:p>
      <w:pPr>
        <w:pStyle w:val="BodyText"/>
      </w:pPr>
      <w:r>
        <w:rPr>
          <w:bCs/>
          <w:b/>
        </w:rPr>
        <w:t xml:space="preserve">Министерству внутренних дел РФ предписано:</w:t>
      </w:r>
    </w:p>
    <w:p>
      <w:pPr>
        <w:pStyle w:val="BodyText"/>
      </w:pPr>
      <w:r>
        <w:t xml:space="preserve">- реализовать комплекс оперативно-розыскных мероприятий в целях обеспечения защиты бюджетных средств, выделяемых на реализацию целевых программ и крупнейших инвестиционных проектов;</w:t>
      </w:r>
    </w:p>
    <w:p>
      <w:pPr>
        <w:pStyle w:val="BodyText"/>
      </w:pPr>
      <w:r>
        <w:t xml:space="preserve">- совместно со Следственным комитетом РФ и другими заинтересованными ведомствами разработать меры по совершенствованию взаимодействия в сфере борьбы с налоговыми преступлениями.</w:t>
      </w:r>
    </w:p>
    <w:p>
      <w:pPr>
        <w:pStyle w:val="BodyText"/>
      </w:pPr>
      <w:r>
        <w:t xml:space="preserve">Министерству юстиции РФ следует обеспечить принятие Федеральной службой судебных приставов дополнительных мер по повышению эффективности работы по исполнению приговоров и постановлений судов о назначении наказания в виде штрафа по делам о коррупционных преступлениях и административных правонарушениях.</w:t>
      </w:r>
    </w:p>
    <w:p>
      <w:pPr>
        <w:pStyle w:val="BodyText"/>
      </w:pPr>
      <w:r>
        <w:t xml:space="preserve">Верховному Суду РФ рекомендовано создать подразделение, координирующее реализацию мероприятий по противодействию коррупционным нарушениям в судейском корпусе и аппаратах судов.</w:t>
      </w:r>
    </w:p>
    <w:p>
      <w:pPr>
        <w:pStyle w:val="BodyText"/>
      </w:pPr>
      <w:r>
        <w:t xml:space="preserve">В Плане противодействия коррупции отдельно изложены меры по противодействию коррупции в сферах ЖКХ, а также высшего и профессионального образования.</w:t>
      </w:r>
    </w:p>
    <w:p>
      <w:pPr>
        <w:pStyle w:val="BodyText"/>
      </w:pPr>
      <w:r>
        <w:t xml:space="preserve">В 2014 г. запланировано проведение в системе ЖКХ комплекса просветительских и воспитательных мероприятий по разъяснению ответственности за коррупционные преступления, а в учреждениях профессионального и высшего образования – разъяснению законодательства за взяточничество и посредничество во взяточничестве.</w:t>
      </w:r>
    </w:p>
    <w:p>
      <w:pPr>
        <w:pStyle w:val="BodyText"/>
      </w:pPr>
      <w:r>
        <w:t xml:space="preserve">Генеральной прокуратуре РФ дано указание о проведении проверок исполнения законодательства о противодействия коррупции в системе ЖКХ и в сфере образования.</w:t>
      </w:r>
    </w:p>
    <w:p>
      <w:pPr>
        <w:pStyle w:val="BodyText"/>
      </w:pPr>
      <w:r>
        <w:t xml:space="preserve">Следственному комитету РФ и Министерству внутренних дел РФ поручено провести комплекс следственных действий и оперативно-розыскных мероприятий по выявлению и пресечению взяточничества и посредничества во взяточничестве в профессиональных образовательных организациях и образовательных организациях высшего образования и коррупционных преступлений в сфере ЖКХ.</w:t>
      </w:r>
    </w:p>
    <w:p>
      <w:pPr>
        <w:pStyle w:val="BodyText"/>
      </w:pPr>
      <w:r>
        <w:rPr>
          <w:bCs/>
          <w:b/>
        </w:rPr>
        <w:t xml:space="preserve">Утвержденный Национальный план противодействия коррупции направлен на решение следующих основных задач, в том числе:</w:t>
      </w:r>
    </w:p>
    <w:p>
      <w:pPr>
        <w:pStyle w:val="BodyText"/>
      </w:pPr>
      <w:r>
        <w:t xml:space="preserve">- активизацию антикоррупционного просвещения граждан;</w:t>
      </w:r>
    </w:p>
    <w:p>
      <w:pPr>
        <w:pStyle w:val="BodyText"/>
      </w:pPr>
      <w:r>
        <w:t xml:space="preserve">- обеспечение исполнения законодательных актов и управленческих решений в области противодействия коррупции в соответствии с Национальной стратегией противодействия коррупции.</w:t>
      </w:r>
    </w:p>
    <w:p>
      <w:pPr>
        <w:pStyle w:val="BodyText"/>
      </w:pPr>
      <w:r>
        <w:t xml:space="preserve">- совершенствование организационных основ противодействия коррупции в субъектах РФ.</w:t>
      </w:r>
    </w:p>
    <w:p>
      <w:pPr>
        <w:pStyle w:val="BodyText"/>
      </w:pPr>
      <w:r>
        <w:t xml:space="preserve">Прокуратурой округа за 2014 год выявлено 30 нарушений в сфере противодействия коррупции, а именно внесено 3 представления, по инициативе прокуратуры привлечено к административной ответственности 4 лица. Кроме того, прокурором направлено 2 постановления в порядке п. 2 ч. 2 ст. 37 УПК РФ, по результатам рассмотрения которых возбуждено 2 уголовных дела.</w:t>
      </w:r>
    </w:p>
    <w:p>
      <w:pPr>
        <w:pStyle w:val="BodyText"/>
      </w:pPr>
      <w:r>
        <w:br/>
      </w:r>
    </w:p>
    <w:p>
      <w:pPr>
        <w:pStyle w:val="BodyText"/>
      </w:pPr>
      <w:r>
        <w:t xml:space="preserve">Адрес страницы:</w:t>
      </w:r>
      <w:r>
        <w:t xml:space="preserve"> </w:t>
      </w:r>
      <w:hyperlink r:id="rId20">
        <w:r>
          <w:rPr>
            <w:rStyle w:val="Hyperlink"/>
          </w:rPr>
          <w:t xml:space="preserve">http://nagorny.mos.ru/anti-corruption/plans-presentations-reports-surveys-statistical-information-on-the-issues-of-countering-corruption/detail/1521185.html</w:t>
        </w:r>
      </w:hyperlink>
    </w:p>
    <w:p>
      <w:pPr>
        <w:pStyle w:val="BodyText"/>
      </w:pPr>
      <w:hyperlink r:id="rId21">
        <w:r>
          <w:rPr>
            <w:rStyle w:val="Hyperlink"/>
          </w:rPr>
          <w:t xml:space="preserve">Управа Нагорного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orny.mos.ru" TargetMode="External" /><Relationship Type="http://schemas.openxmlformats.org/officeDocument/2006/relationships/hyperlink" Id="rId20" Target="http://nagorny.mos.ru/anti-corruption/plans-presentations-reports-surveys-statistical-information-on-the-issues-of-countering-corruption/detail/15211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orny.mos.ru" TargetMode="External" /><Relationship Type="http://schemas.openxmlformats.org/officeDocument/2006/relationships/hyperlink" Id="rId20" Target="http://nagorny.mos.ru/anti-corruption/plans-presentations-reports-surveys-statistical-information-on-the-issues-of-countering-corruption/detail/15211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2025-07-19T08:31:02Z</dcterms:created>
  <dcterms:modified xsi:type="dcterms:W3CDTF">2025-07-19T08:31:02Z</dcterms:modified>
</cp:coreProperties>
</file>

<file path=docProps/custom.xml><?xml version="1.0" encoding="utf-8"?>
<Properties xmlns="http://schemas.openxmlformats.org/officeDocument/2006/custom-properties" xmlns:vt="http://schemas.openxmlformats.org/officeDocument/2006/docPropsVTypes"/>
</file>