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1ec99c70c4f6ce07bb587ac6fce69d36d75f26"/>
    <w:p>
      <w:pPr>
        <w:pStyle w:val="Heading3"/>
      </w:pPr>
      <w:r>
        <w:t xml:space="preserve">Потребление электроэнергии в энергосистеме Ярославской области в январе 2020 года снизилось на 4,8 % по сравнению с январем 2019 года</w:t>
      </w:r>
    </w:p>
    <w:p>
      <w:pPr>
        <w:pStyle w:val="FirstParagraph"/>
      </w:pPr>
      <w:r>
        <w:t xml:space="preserve">10.02.2020</w:t>
      </w:r>
    </w:p>
    <w:p>
      <w:pPr>
        <w:pStyle w:val="BodyText"/>
      </w:pPr>
      <w:r>
        <w:rPr>
          <w:iCs/>
          <w:i/>
        </w:rPr>
        <w:t xml:space="preserve">По оперативным данным Филиала АО «СО ЕЭС» «Региональное диспетчерское управление энергосистемы Ярославской области» (Ярославское РДУ) потребление электроэнергии в энергосистеме Ярославской области в январе 2020 года составило 774,4 млн кВт∙ч, что на 39,4 млн кВт∙ч меньше объема потребления в январе 2019 года.</w:t>
      </w:r>
    </w:p>
    <w:p>
      <w:pPr>
        <w:pStyle w:val="BodyText"/>
      </w:pPr>
      <w:r>
        <w:t xml:space="preserve">Снижение потребления электроэнергии в энергосистеме Ярославской области в январе 2020 года в основном обусловлено влиянием температурного фактора. Среднемесячная температура воздуха в январе 2020 года на 6,5 °С выше аналогичного показателя 2019 года.</w:t>
      </w:r>
    </w:p>
    <w:p>
      <w:pPr>
        <w:pStyle w:val="BodyText"/>
      </w:pPr>
      <w:r>
        <w:t xml:space="preserve">Электростанции энергосистемы Ярославской области в январе 2020 года выработали 783,0 млн кВт∙ч электроэнергии, что на 15,3 % больше выработки в январе 2019 года.</w:t>
      </w:r>
    </w:p>
    <w:p>
      <w:pPr>
        <w:pStyle w:val="BodyText"/>
      </w:pPr>
      <w:r>
        <w:t xml:space="preserve">Избыток производства электроэнергии на территории энергосистемы Ярославской области передавался по межсистемным линиям электропередачи в смежные энергосистемы. Суммарный переток из энергосистемы Ярославской области в январе 2020 года составил 8,5 млн кВт∙ч. В январе 2019 года суммарный переток в энергосистему Ярославской области составил 134,6 млн кВт∙ч.</w:t>
      </w:r>
    </w:p>
    <w:p>
      <w:pPr>
        <w:pStyle w:val="BodyText"/>
      </w:pPr>
      <w:r>
        <w:rPr>
          <w:bCs/>
          <w:b/>
        </w:rPr>
        <w:t xml:space="preserve">Информация о Филиале АО «СО ЕЭС» Ярославское РДУ</w:t>
      </w:r>
    </w:p>
    <w:p>
      <w:pPr>
        <w:pStyle w:val="BodyText"/>
      </w:pPr>
      <w:r>
        <w:t xml:space="preserve">Филиал АО «СО ЕЭС» «Региональное диспетчерское управление энергосистемы Ярославской области» (Ярославское РДУ) осуществляет функции оперативно-диспетчерского управления объектами электроэнергетики на территории Ярославской области. Входит в зону операционной деятельности Филиала АО «СО ЕЭС» ОДУ Центра. Филиал создан в 2003 году. Территория операционной зоны расположена на площади 36,2 тыс. кв. км с населением 1,27 млн человек. В операционную зону Ярославского РДУ входят 10 электростанций общей установленной мощностью 1532 МВт. Наиболее крупным из них является: Ярославская ТЭС (ООО «Хуадянь – Тенинская ТЭЦ»). В электроэнергетический комплекс Ярославской области входят также 147 линий электропередачи класса напряжения 110–220 кВ, 103 трансформаторные подстанции и распределительных устройства электростанций с суммарной мощностью трансформаторов 6497 МВА.</w:t>
      </w:r>
    </w:p>
    <w:p>
      <w:pPr>
        <w:pStyle w:val="BodyText"/>
      </w:pPr>
      <w:r>
        <w:rPr>
          <w:bCs/>
          <w:b/>
        </w:rPr>
        <w:t xml:space="preserve">Информация о Филиале АО «СО ЕЭС» ОДУ Центра</w:t>
      </w:r>
    </w:p>
    <w:p>
      <w:pPr>
        <w:pStyle w:val="BodyText"/>
      </w:pPr>
      <w:r>
        <w:t xml:space="preserve">Филиал АО «СО ЕЭС» «Объединенное диспетчерское управление энергосистемы Центра» обеспечивает надежное функционирование и развитие ЕЭС России в пределах операционной зоны Центра, в которую входят регионы: Белгородская, Брянская, Владимирская, Вологодская, Воронежская, Ивановская, Калужская, Костромская, Курская, Орловская, Липецкая, Рязанская, Смоленская, Тамбовская, Тверская, Тульская и Ярославская области, а также Москва и Московская область. Электроэнергетический комплекс образуют 141 электростанция мощностью 5 МВт и выше, 2255 электрических подстанций 110–750 кВ и 2736 линий электропередачи 110–750 кВ общей протяженностью 88692 км. Суммарная установленная мощность электростанций ОЭС Центра составляет 52649 МВт (по данным на 01.01.2020). Площадь территории операционной зоны ОДУ Центра – 794,7 тыс. кв. км, в городах и населенных пунктах, расположенных на ней, проживает 40,55 млн человек.</w:t>
      </w:r>
    </w:p>
    <w:p>
      <w:pPr>
        <w:pStyle w:val="BodyText"/>
      </w:pPr>
      <w:r>
        <w:rPr>
          <w:bCs/>
          <w:b/>
        </w:rPr>
        <w:t xml:space="preserve">Информация для контактов</w:t>
      </w:r>
    </w:p>
    <w:p>
      <w:pPr>
        <w:pStyle w:val="BodyText"/>
      </w:pPr>
      <w:r>
        <w:t xml:space="preserve">Пресс-центр Филиала АО «СО ЕЭС» ОДУ Центра</w:t>
      </w:r>
    </w:p>
    <w:p>
      <w:pPr>
        <w:pStyle w:val="BodyText"/>
      </w:pPr>
      <w:r>
        <w:t xml:space="preserve">129626, г. Москва, ул. Староалексеевская, д. 9</w:t>
      </w:r>
    </w:p>
    <w:p>
      <w:pPr>
        <w:pStyle w:val="BodyText"/>
      </w:pPr>
      <w:r>
        <w:t xml:space="preserve">телефон: (495) 685-84-42, факс: (495) 686-76-35</w:t>
      </w:r>
    </w:p>
    <w:p>
      <w:pPr>
        <w:pStyle w:val="BodyText"/>
      </w:pPr>
      <w:r>
        <w:t xml:space="preserve">E-mail:</w:t>
      </w:r>
      <w:r>
        <w:t xml:space="preserve"> </w:t>
      </w:r>
      <w:hyperlink r:id="rId20">
        <w:r>
          <w:rPr>
            <w:rStyle w:val="Hyperlink"/>
          </w:rPr>
          <w:t xml:space="preserve">press@oducentr.so-ups.ru</w:t>
        </w:r>
      </w:hyperlink>
    </w:p>
    <w:p>
      <w:pPr>
        <w:pStyle w:val="BodyText"/>
      </w:pPr>
      <w:r>
        <w:t xml:space="preserve">Сайт:</w:t>
      </w:r>
      <w:r>
        <w:t xml:space="preserve"> </w:t>
      </w:r>
      <w:hyperlink r:id="rId21">
        <w:r>
          <w:rPr>
            <w:rStyle w:val="Hyperlink"/>
          </w:rPr>
          <w:t xml:space="preserve">http://so-ups.ru/index.php?id=odu_center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http://nagorny.mos.ru/housing-and-communal-services-and-improvement/energy-saving/detail/8680402.html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housing-and-communal-services-and-improvement/energy-saving/detail/8680402.html" TargetMode="External" /><Relationship Type="http://schemas.openxmlformats.org/officeDocument/2006/relationships/hyperlink" Id="rId21" Target="http://so-ups.ru/index.php?id=odu_center" TargetMode="External" /><Relationship Type="http://schemas.openxmlformats.org/officeDocument/2006/relationships/hyperlink" Id="rId20" Target="mailto:press@oducentr.so-up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housing-and-communal-services-and-improvement/energy-saving/detail/8680402.html" TargetMode="External" /><Relationship Type="http://schemas.openxmlformats.org/officeDocument/2006/relationships/hyperlink" Id="rId21" Target="http://so-ups.ru/index.php?id=odu_center" TargetMode="External" /><Relationship Type="http://schemas.openxmlformats.org/officeDocument/2006/relationships/hyperlink" Id="rId20" Target="mailto:press@oducentr.so-up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2025-07-20T09:49:36Z</dcterms:created>
  <dcterms:modified xsi:type="dcterms:W3CDTF">2025-07-20T09:49:36Z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