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14e3348e55fe7f5222d10e02fa4b4ca577ddd6"/>
    <w:p>
      <w:pPr>
        <w:pStyle w:val="Heading3"/>
      </w:pPr>
      <w:r>
        <w:t xml:space="preserve">Лучшие из лучших: в Москве пройдет городской смотр-конкурс в области охраны труда</w:t>
      </w:r>
    </w:p>
    <w:p>
      <w:pPr>
        <w:pStyle w:val="FirstParagraph"/>
      </w:pPr>
      <w:r>
        <w:t xml:space="preserve">12.03.2025</w:t>
      </w:r>
    </w:p>
    <w:p>
      <w:pPr>
        <w:pStyle w:val="BodyText"/>
      </w:pPr>
      <w:r>
        <w:rPr>
          <w:bCs/>
          <w:b/>
        </w:rPr>
        <w:t xml:space="preserve">Городской смотр-конкурс проводится для повышения уровня безопасности и здоровья работников на предприятиях столицы. Конкурс помогает отметить лучшие практики по охране труда среди московских организаций. Участие в нем могут принять предприятия малого, среднего и крупного бизнеса, а также государственные учреждения.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«Конкурс помогает не просто «похвалить» лучшие организации в области охраны труда, но и изучить и распространить их положительный опыт работы на другие предприятия Москвы. Кроме того, смотр-конкурс направлен на привлечение внимания работодателей к вопросам снижения производственного травматизма и профессиональной заболеваемости, а также к улучшению условий труда в организациях. Конкурс проходит каждые два года, за десять лет в нем приняли участие свыше 7,5 тысячи предприятий Москвы»,</w:t>
      </w:r>
      <w:r>
        <w:t xml:space="preserve"> </w:t>
      </w:r>
      <w:r>
        <w:t xml:space="preserve">– отметил начальник отдела государственного управления охраной труда Департамента труда и социальной защиты населения города Москвы</w:t>
      </w:r>
      <w:r>
        <w:t xml:space="preserve"> </w:t>
      </w:r>
      <w:r>
        <w:rPr>
          <w:bCs/>
          <w:b/>
        </w:rPr>
        <w:t xml:space="preserve">Виталий Подлевский</w:t>
      </w:r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Он также добавил, что участие в конкурсе могут принять все организации столицы. Смотр-конкурс проводится на трех уровнях. До</w:t>
      </w:r>
      <w:r>
        <w:t xml:space="preserve"> </w:t>
      </w:r>
      <w:r>
        <w:rPr>
          <w:bCs/>
          <w:b/>
        </w:rPr>
        <w:t xml:space="preserve">30 апреля</w:t>
      </w:r>
      <w:r>
        <w:t xml:space="preserve"> </w:t>
      </w:r>
      <w:r>
        <w:t xml:space="preserve">проходит первый уровень – в организациях среди структурных подразделений; до</w:t>
      </w:r>
      <w:r>
        <w:t xml:space="preserve"> </w:t>
      </w:r>
      <w:r>
        <w:rPr>
          <w:bCs/>
          <w:b/>
        </w:rPr>
        <w:t xml:space="preserve">15 июля</w:t>
      </w:r>
      <w:r>
        <w:t xml:space="preserve"> </w:t>
      </w:r>
      <w:r>
        <w:t xml:space="preserve">– второй уровень – в территориальных, отраслевых и функциональных органах исполнительной власти; до</w:t>
      </w:r>
      <w:r>
        <w:t xml:space="preserve"> </w:t>
      </w:r>
      <w:r>
        <w:rPr>
          <w:bCs/>
          <w:b/>
        </w:rPr>
        <w:t xml:space="preserve">30 августа</w:t>
      </w:r>
      <w:r>
        <w:t xml:space="preserve"> </w:t>
      </w:r>
      <w:r>
        <w:t xml:space="preserve">проводится третий этап среди организаций-победителей второго уровня. Награждение победителей пройдет в ноябре 2025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Чтобы принять участие в смотре-конкурсе на втором уровне, руководителям организаций необходимо направить в орган исполнительной власти пояснительную записку с информацией о выполнении условий смотра-конкурса; заявку на участие; информационную карту участника с основными показателями работы по охране труда в организации за последние три года, орган исполнительной власти определяется по территориальной или отраслевой принадлежности организации.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Среди главных критериев определения победителей – отсутствие несчастных случаев, наличие службы или специалиста по охране труда, а также системы управления охраной труда и другое.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Подробную информацию о конкурсе можно узнать по</w:t>
      </w:r>
      <w:r>
        <w:t xml:space="preserve"> </w:t>
      </w:r>
      <w:hyperlink r:id="rId20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http://nagorny.mos.ru/occupational/detail/12853278.html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Нагорного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nagorny.mos.ru" TargetMode="External" /><Relationship Type="http://schemas.openxmlformats.org/officeDocument/2006/relationships/hyperlink" Id="rId21" Target="http://nagorny.mos.ru/occupational/detail/12853278.html" TargetMode="External" /><Relationship Type="http://schemas.openxmlformats.org/officeDocument/2006/relationships/hyperlink" Id="rId20" Target="https://www.mos.ru/dszn/function/usloviya-i-okhrana-truda/moskovskii-gorodskoi-smotr-koncurs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nagorny.mos.ru" TargetMode="External" /><Relationship Type="http://schemas.openxmlformats.org/officeDocument/2006/relationships/hyperlink" Id="rId21" Target="http://nagorny.mos.ru/occupational/detail/12853278.html" TargetMode="External" /><Relationship Type="http://schemas.openxmlformats.org/officeDocument/2006/relationships/hyperlink" Id="rId20" Target="https://www.mos.ru/dszn/function/usloviya-i-okhrana-truda/moskovskii-gorodskoi-smotr-koncurs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2025-07-09T17:44:28Z</dcterms:created>
  <dcterms:modified xsi:type="dcterms:W3CDTF">2025-07-09T17:44:28Z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