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a8d66fdc2bc7dbbba969b1126ae1304060730f"/>
    <w:p>
      <w:pPr>
        <w:pStyle w:val="Heading3"/>
      </w:pPr>
      <w:r>
        <w:t xml:space="preserve">Отделения Почты России в Москве и Московской области изменят график работы в связи с 23 февраля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rPr>
          <w:bCs/>
          <w:b/>
        </w:rPr>
        <w:t xml:space="preserve">Отделения Почты России в Москве и Московской области изменят график работы в связи с 23 февраля</w:t>
      </w:r>
    </w:p>
    <w:p>
      <w:pPr>
        <w:pStyle w:val="BodyText"/>
      </w:pPr>
      <w:r>
        <w:t xml:space="preserve">22 февраля почтовые отделения по всей стране закроются на час раньше, кроме круглосуточных отделений Москвы (101000, 107241, 121099) – в предпраздничный день они продолжат работать в обычном режиме.</w:t>
      </w:r>
    </w:p>
    <w:p>
      <w:pPr>
        <w:pStyle w:val="BodyText"/>
      </w:pPr>
      <w:r>
        <w:t xml:space="preserve">23 февраля станет выходным днем для всех почтовых отделений, кроме круглосуточных.</w:t>
      </w:r>
    </w:p>
    <w:p>
      <w:pPr>
        <w:pStyle w:val="BodyText"/>
      </w:pPr>
      <w:r>
        <w:t xml:space="preserve">24 февраля отделения Почты России будут работать по обычному графику.</w:t>
      </w:r>
    </w:p>
    <w:p>
      <w:pPr>
        <w:pStyle w:val="BodyText"/>
      </w:pPr>
      <w:r>
        <w:t xml:space="preserve">Уточнить актуальный график работы отделений или найти на карте ближайший открытый почтовый офис можно на сайте</w:t>
      </w:r>
      <w:r>
        <w:t xml:space="preserve"> </w:t>
      </w:r>
      <w:hyperlink r:id="rId20">
        <w:r>
          <w:rPr>
            <w:rStyle w:val="Hyperlink"/>
          </w:rPr>
          <w:t xml:space="preserve">pochta.ru</w:t>
        </w:r>
      </w:hyperlink>
      <w:r>
        <w:t xml:space="preserve"> </w:t>
      </w:r>
      <w:r>
        <w:t xml:space="preserve">или в мобильном приложении компании. Установить приложение можно, перейдя по ссылке с мобильного устройства:</w:t>
      </w:r>
      <w:r>
        <w:t xml:space="preserve"> </w:t>
      </w:r>
      <w:hyperlink r:id="rId21">
        <w:r>
          <w:rPr>
            <w:rStyle w:val="Hyperlink"/>
          </w:rPr>
          <w:t xml:space="preserve">http://onelink.to/a3jqkr</w:t>
        </w:r>
      </w:hyperlink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Макрорегион Москва</w:t>
      </w:r>
      <w:r>
        <w:t xml:space="preserve"> </w:t>
      </w:r>
      <w:r>
        <w:rPr>
          <w:iCs/>
          <w:i/>
        </w:rPr>
        <w:t xml:space="preserve">включает в себя Управления федеральной почтовой связи г. Москвы и Московской области.</w:t>
      </w:r>
    </w:p>
    <w:p>
      <w:pPr>
        <w:pStyle w:val="BodyText"/>
      </w:pPr>
      <w:r>
        <w:rPr>
          <w:iCs/>
          <w:i/>
        </w:rPr>
        <w:t xml:space="preserve">В Московском регионе более 1500 отделений почтовой связи.</w:t>
      </w:r>
    </w:p>
    <w:p>
      <w:pPr>
        <w:pStyle w:val="BodyText"/>
      </w:pPr>
      <w:r>
        <w:rPr>
          <w:iCs/>
          <w:i/>
        </w:rPr>
        <w:t xml:space="preserve">На сегодняшний день в структуру макрорегиона Москва также входят три прижелезнодорожных почтамта, авиационные отделения перевозки почты Внуково, Домодедово и Шереметьево, логистический центр Внуково и межрегиональный автоматизированный сортировочный центр им. В.Н. Бугаенко.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http://nagorny.mos.ru/presscenter/news-regions/detail/10630206.html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10630206.html" TargetMode="External" /><Relationship Type="http://schemas.openxmlformats.org/officeDocument/2006/relationships/hyperlink" Id="rId21" Target="http://onelink.to/a3jqkr" TargetMode="External" /><Relationship Type="http://schemas.openxmlformats.org/officeDocument/2006/relationships/hyperlink" Id="rId20" Target="https://www.pochta.ru/off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10630206.html" TargetMode="External" /><Relationship Type="http://schemas.openxmlformats.org/officeDocument/2006/relationships/hyperlink" Id="rId21" Target="http://onelink.to/a3jqkr" TargetMode="External" /><Relationship Type="http://schemas.openxmlformats.org/officeDocument/2006/relationships/hyperlink" Id="rId20" Target="https://www.pochta.ru/off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2024-08-28T14:44:34Z</dcterms:created>
  <dcterms:modified xsi:type="dcterms:W3CDTF">2024-08-28T14:44:34Z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