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f480d5831754adda7ab121f7766c42936c3243"/>
    <w:p>
      <w:pPr>
        <w:pStyle w:val="Heading3"/>
      </w:pPr>
      <w:r>
        <w:t xml:space="preserve">Почтовую открытку к празднику можно отправить из дома</w:t>
      </w:r>
    </w:p>
    <w:p>
      <w:pPr>
        <w:pStyle w:val="FirstParagraph"/>
      </w:pPr>
      <w:r>
        <w:t xml:space="preserve">21.02.2022</w:t>
      </w:r>
    </w:p>
    <w:p>
      <w:pPr>
        <w:pStyle w:val="BodyText"/>
      </w:pPr>
      <w:r>
        <w:rPr>
          <w:bCs/>
          <w:b/>
        </w:rPr>
        <w:t xml:space="preserve">Почтовую открытку к празднику можно отправить из дома</w:t>
      </w:r>
    </w:p>
    <w:p>
      <w:pPr>
        <w:pStyle w:val="BodyText"/>
      </w:pPr>
      <w:r>
        <w:rPr>
          <w:bCs/>
          <w:b/>
        </w:rPr>
        <w:t xml:space="preserve">Каждый желающий может оформить в режиме онлайн почтовую открытку, написать персональное поздравление и отправить ее в любую точку России и за рубеж. Отправить виртуальную открытку можно не выходя из дома, а почтальон доставит её адресату уже в привычном, бумажном формате.</w:t>
      </w:r>
    </w:p>
    <w:p>
      <w:pPr>
        <w:pStyle w:val="BodyText"/>
      </w:pPr>
      <w:r>
        <w:t xml:space="preserve">В канун Дня защитника Отечества и праздника весны 8 Марта можно воспользоваться цифровым сервисом поздравительных открыток Почты России. Выбрать и оплатить открытку легко – пару кликов и виртуальная картинка превратится в настоящую почтовую карточку. Сделать это можно на сайте</w:t>
      </w:r>
      <w:r>
        <w:t xml:space="preserve"> </w:t>
      </w:r>
      <w:hyperlink r:id="rId20">
        <w:r>
          <w:rPr>
            <w:rStyle w:val="Hyperlink"/>
          </w:rPr>
          <w:t xml:space="preserve">Почты России</w:t>
        </w:r>
      </w:hyperlink>
      <w:r>
        <w:t xml:space="preserve"> </w:t>
      </w:r>
      <w:r>
        <w:t xml:space="preserve">(в разделе Почта Маркет) или в приложении.</w:t>
      </w:r>
    </w:p>
    <w:p>
      <w:pPr>
        <w:pStyle w:val="BodyText"/>
      </w:pPr>
      <w:r>
        <w:t xml:space="preserve">В каталоге представлены открытки к разным праздникам и событиям, есть и карточки просто для знаков внимания, без особого повода. Создать открытку просто – нужно выбрать подходящую, подписать, оплатить банковской картой и отправить адресату. Кстати, в отличие от обычной открытки, в поле для текста виртуальной карточки входит около 40 слов (250 знаков с пробелами), а это значит, что в любви можно признаться сразу на десятке разных языков. Кроме того, онлайн открытке по России присваивается трек-номер, по которому можно отследить ее доставку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или в мобильном приложении Почты России.</w:t>
      </w:r>
    </w:p>
    <w:p>
      <w:pPr>
        <w:pStyle w:val="BodyText"/>
      </w:pPr>
      <w:r>
        <w:t xml:space="preserve">Любителей классики и теплых слов, выведенных рукой близкого человека, в почтовых отделениях Москвы и Подмосковья ждут сотни самых разных открыток на любой вкус. Перед праздниками почтовые карточки пользуются огромной популярностью.</w:t>
      </w:r>
    </w:p>
    <w:p>
      <w:pPr>
        <w:pStyle w:val="BodyText"/>
      </w:pPr>
      <w:r>
        <w:t xml:space="preserve">Чтобы важные слова достигли адресата, важно правильно указать адрес получателя и не забыть наклеить марку. В этом помогут почтовые операторы в любом отделении связи. Подскажут индекс, как правильно оформить адрес и подберут марки для отправки поздравления.</w:t>
      </w:r>
    </w:p>
    <w:p>
      <w:pPr>
        <w:pStyle w:val="BodyText"/>
      </w:pPr>
      <w:r>
        <w:rPr>
          <w:iCs/>
          <w:i/>
          <w:bCs/>
          <w:b/>
        </w:rPr>
        <w:t xml:space="preserve">Информационная справка</w:t>
      </w:r>
    </w:p>
    <w:p>
      <w:pPr>
        <w:pStyle w:val="BodyText"/>
      </w:pPr>
      <w:r>
        <w:rPr>
          <w:iCs/>
          <w:i/>
        </w:rPr>
        <w:t xml:space="preserve">Макрорегион Москва включает в себя Управления федеральной почтовой связи г. Москвы и Московской области.</w:t>
      </w:r>
    </w:p>
    <w:p>
      <w:pPr>
        <w:pStyle w:val="BodyText"/>
      </w:pPr>
      <w:r>
        <w:rPr>
          <w:iCs/>
          <w:i/>
        </w:rPr>
        <w:t xml:space="preserve">В Московском регионе более 1500 отделений почтовой связи.</w:t>
      </w:r>
    </w:p>
    <w:p>
      <w:pPr>
        <w:pStyle w:val="BodyText"/>
      </w:pPr>
      <w:r>
        <w:rPr>
          <w:iCs/>
          <w:i/>
        </w:rPr>
        <w:t xml:space="preserve">На сегодняшний день в структуру макрорегиона Москва также входят три прижелезнодорожных почтамта, авиационные отделения перевозки почты Внуково, Домодедово и Шереметьево, логистический центр Внуково и межрегиональный автоматизированный сортировочный центр им. В.Н. Бугаенко.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http://nagorny.mos.ru/presscenter/news-regions/detail/10637921.html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presscenter/news-regions/detail/10637921.html" TargetMode="External" /><Relationship Type="http://schemas.openxmlformats.org/officeDocument/2006/relationships/hyperlink" Id="rId20" Target="https://market.pochta.ru/catalog/Otkrytki?pageNumber=1" TargetMode="External" /><Relationship Type="http://schemas.openxmlformats.org/officeDocument/2006/relationships/hyperlink" Id="rId21" Target="https://www.pocht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presscenter/news-regions/detail/10637921.html" TargetMode="External" /><Relationship Type="http://schemas.openxmlformats.org/officeDocument/2006/relationships/hyperlink" Id="rId20" Target="https://market.pochta.ru/catalog/Otkrytki?pageNumber=1" TargetMode="External" /><Relationship Type="http://schemas.openxmlformats.org/officeDocument/2006/relationships/hyperlink" Id="rId21" Target="https://www.pocht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2024-10-22T06:23:42Z</dcterms:created>
  <dcterms:modified xsi:type="dcterms:W3CDTF">2024-10-22T06:23:42Z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