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46c49e113fc08ba98d53164fb1ce55ece6d59"/>
    <w:p>
      <w:pPr>
        <w:pStyle w:val="Heading3"/>
      </w:pPr>
      <w:r>
        <w:t xml:space="preserve">7 мая 2023 года в Нагорном районе прошло мероприятие "Поздравление ветерана"</w:t>
      </w:r>
    </w:p>
    <w:p>
      <w:pPr>
        <w:pStyle w:val="FirstParagraph"/>
      </w:pPr>
      <w:r>
        <w:t xml:space="preserve">07.05.2023</w:t>
      </w:r>
    </w:p>
    <w:p>
      <w:pPr>
        <w:pStyle w:val="BodyText"/>
      </w:pPr>
      <w:r>
        <w:t xml:space="preserve">В Нагорном районе прошло мероприятие "Поздравление ветерана", на котором приняли участие депутаты муниципального округа Нагорный Ольга Тарасенко и Юлия Новикова, а также воспитаннико ГБОУ Школа № 1450 ОЛИМП с музыкальным поздравлением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http://nagorny.mos.ru/presscenter/news-regions/detail/11575542.html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575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575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2024-11-21T06:09:01Z</dcterms:created>
  <dcterms:modified xsi:type="dcterms:W3CDTF">2024-11-21T06:09:01Z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