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b3e35cfbcb2df0445c7b54d5cdc92bfba0d5d"/>
    <w:p>
      <w:pPr>
        <w:pStyle w:val="Heading3"/>
      </w:pPr>
      <w:r>
        <w:t xml:space="preserve">Новые объекты здравоохранения появятся на юге и юго-западе Москвы</w:t>
      </w:r>
    </w:p>
    <w:p>
      <w:pPr>
        <w:pStyle w:val="FirstParagraph"/>
      </w:pPr>
      <w:r>
        <w:t xml:space="preserve">19.11.2014</w:t>
      </w:r>
    </w:p>
    <w:p>
      <w:pPr>
        <w:pStyle w:val="BodyText"/>
      </w:pPr>
      <w:r>
        <w:t xml:space="preserve">Оба участка свободы от обременения и будут сданы в аренду сроком на 5 лет 11 месяцев и 28 дней с правом продления договора.</w:t>
      </w:r>
    </w:p>
    <w:p>
      <w:pPr>
        <w:pStyle w:val="BodyText"/>
      </w:pPr>
      <w:r>
        <w:t xml:space="preserve">В Южном административном округе с молотка уйдет земельный участок площадью 0,334 Га. На пересечении улицы Академика Миллионщикова и Коломенского проезда инвестор может построить объекты здравоохранения высотой не больше 22 метров. Начальный размер арендной платы составляет 65,703 млн. рублей.</w:t>
      </w:r>
    </w:p>
    <w:p>
      <w:pPr>
        <w:pStyle w:val="BodyText"/>
      </w:pPr>
      <w:r>
        <w:t xml:space="preserve">Также в аренду под строительство объектов здравоохранения сдается территория площадью 0,8 Га, расположенная в зоне общественного центра «Щербинка» (участок №2) Юго-Западного административного округа. Высота строений не должна превышать 27 метров, предусмотрена площадка на 80 машиномест. Начальный размер арендной платы составляет 84,154 млн. рублей.</w:t>
      </w:r>
    </w:p>
    <w:p>
      <w:pPr>
        <w:pStyle w:val="BodyText"/>
      </w:pPr>
      <w:r>
        <w:t xml:space="preserve">Окончательная стоимость участков будет определена по итогам аукциона 18 декабря 2014 года. Заявки для участия в торгах принимаются до 15 декабря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Документация:</w:t>
      </w:r>
      <w:r>
        <w:t xml:space="preserve"> </w:t>
      </w:r>
      <w:hyperlink r:id="rId20">
        <w:r>
          <w:rPr>
            <w:rStyle w:val="Hyperlink"/>
          </w:rPr>
          <w:t xml:space="preserve">http://tender.mos.ru/directions-of-activities/investments/twz.php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http://nagorny.mos.ru/presscenter/news-regions/detail/1416111.html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416111.html" TargetMode="External" /><Relationship Type="http://schemas.openxmlformats.org/officeDocument/2006/relationships/hyperlink" Id="rId20" Target="http://tender.mos.ru/directions-of-activities/investments/twz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416111.html" TargetMode="External" /><Relationship Type="http://schemas.openxmlformats.org/officeDocument/2006/relationships/hyperlink" Id="rId20" Target="http://tender.mos.ru/directions-of-activities/investments/twz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2023-08-16T10:12:34Z</dcterms:created>
  <dcterms:modified xsi:type="dcterms:W3CDTF">2023-08-16T10:12:34Z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