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2c7ab89d675b7fb9f0e0ef97678e6721a7361"/>
    <w:p>
      <w:pPr>
        <w:pStyle w:val="Heading3"/>
      </w:pPr>
      <w:r>
        <w:t xml:space="preserve">Проект Генеральная схема газоснабжения Москвы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Генеральная схема газоснабжения города Москвы на период до 2030 года с учётом развития присоединённых территорий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http://nagorny.mos.ru/presscenter/news-regions/detail/7011649.html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11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011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2023-10-12T05:29:03Z</dcterms:created>
  <dcterms:modified xsi:type="dcterms:W3CDTF">2023-10-12T05:29:03Z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