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0a014d33807cd41a25b0019e4380dfa59d525"/>
    <w:p>
      <w:pPr>
        <w:pStyle w:val="Heading3"/>
      </w:pPr>
      <w:r>
        <w:t xml:space="preserve">Материалы проекта внесения изменений в правила землепользования и застройки города Москвы в отношении территории по адресу: Варшавское шоссе, вл.73</w:t>
      </w:r>
    </w:p>
    <w:p>
      <w:pPr>
        <w:pStyle w:val="FirstParagraph"/>
      </w:pPr>
      <w:r>
        <w:t xml:space="preserve">01.03.2019</w:t>
      </w:r>
    </w:p>
    <w:p>
      <w:pPr>
        <w:pStyle w:val="BodyText"/>
      </w:pPr>
      <w:r>
        <w:t xml:space="preserve">Территориальной зоне с индексом Ф с адресным ориентиром: Варшавское шоссе, вл.73, (кад. № 77:05:0003006:60) присваивается номер 165184306.002 и устанавливается градостроительный регламент:</w:t>
      </w:r>
    </w:p>
    <w:p>
      <w:pPr>
        <w:pStyle w:val="BodyText"/>
      </w:pPr>
      <w:r>
        <w:t xml:space="preserve">-Размещение объектов капитального строительства в целях устройства мест общественного питания (рестораны, кафе, столовые, закусочные, бары) (4.6.0)</w:t>
      </w:r>
    </w:p>
    <w:p>
      <w:pPr>
        <w:pStyle w:val="BodyText"/>
      </w:pPr>
      <w:r>
        <w:t xml:space="preserve">Устанавливаются следующие предельные параметры:</w:t>
      </w:r>
    </w:p>
    <w:p>
      <w:pPr>
        <w:pStyle w:val="BodyText"/>
      </w:pPr>
      <w:r>
        <w:t xml:space="preserve">Плотность застройки (тыс.кв.м/га) – Не установлена</w:t>
      </w:r>
    </w:p>
    <w:p>
      <w:pPr>
        <w:pStyle w:val="BodyText"/>
      </w:pPr>
      <w:r>
        <w:t xml:space="preserve">Высота застройки (м) – 9</w:t>
      </w:r>
    </w:p>
    <w:p>
      <w:pPr>
        <w:pStyle w:val="BodyText"/>
      </w:pPr>
      <w:r>
        <w:t xml:space="preserve">Максимальный процент застройки (%) – Не установлен</w:t>
      </w:r>
    </w:p>
    <w:p>
      <w:pPr>
        <w:pStyle w:val="BodyText"/>
      </w:pPr>
      <w:r>
        <w:t xml:space="preserve">Иные показатели: увеличение параметров застройки до 600 кв.м, включая подземную часть.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http://nagorny.mos.ru/presscenter/news-regions/detail/7922088.html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7922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7922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2025-06-27T02:22:47Z</dcterms:created>
  <dcterms:modified xsi:type="dcterms:W3CDTF">2025-06-27T02:22:47Z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