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2cfe04e62fb20bd2af0d8139e39e9deb9516d"/>
    <w:p>
      <w:pPr>
        <w:pStyle w:val="Heading3"/>
      </w:pPr>
      <w:r>
        <w:t xml:space="preserve">Центральная библиотека №174 имени Данте Алигьери приглашает всех желающих на вокальные вечера 4 марта в 18.00. Вход свободный.</w:t>
      </w:r>
    </w:p>
    <w:p>
      <w:pPr>
        <w:pStyle w:val="FirstParagraph"/>
      </w:pPr>
      <w:r>
        <w:t xml:space="preserve">27.02.2014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241/4-03-14-vokalnyy-kontse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http://nagorny.mos.ru/presscenter/news-regions/detail/960186.html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2024-07-12T19:04:31Z</dcterms:created>
  <dcterms:modified xsi:type="dcterms:W3CDTF">2024-07-12T19:04:31Z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