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a18791e34c008fc14b5734be3f1f35482a901"/>
    <w:p>
      <w:pPr>
        <w:pStyle w:val="Heading3"/>
      </w:pPr>
      <w:r>
        <w:t xml:space="preserve">Пропаганда ответственного родительства и отказа от жесткого обращения с детьми.</w:t>
      </w:r>
    </w:p>
    <w:p>
      <w:pPr>
        <w:pStyle w:val="FirstParagraph"/>
      </w:pPr>
      <w:r>
        <w:t xml:space="preserve">12.03.2014</w:t>
      </w:r>
    </w:p>
    <w:p>
      <w:pPr>
        <w:pStyle w:val="BodyText"/>
      </w:pPr>
      <w:r>
        <w:t xml:space="preserve">Во исполнение п.4 Президента Российской Федерации №1688 "О некоторых мерах по реализации государственной политики в сфере защиты детей-сирот и детей, оставшихся без попечения родителей" и п.68 Плана первоочередных мероприятий по реализации важнейших положений Национальной стратегии действий в интересах детей на 2012-2017 г.г., утвержденного распоряжением Правительства Российской Федерации №1916-р, реализуется комплекс мер, направленных на формирование в обществе ценностей семьи, ребенка, ответственного родительства, в том числе на позитивное восприятие института устройства детей-сирот и детей, оставшихся без попечения родителей, на воспитание в семью и проводится общенациональная информационная кампания по противодействию жесткому обращению с детьми.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68618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cac/04.03.2014_nz_23_596_4_gordeeva_m.v._chelyshev_a.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618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http://nagorny.mos.ru/presscenter/news-regions/detail/976005.html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976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976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2025-03-14T01:48:47Z</dcterms:created>
  <dcterms:modified xsi:type="dcterms:W3CDTF">2025-03-14T01:48:47Z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