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9a296f184c9350aafb527c15475886a769bbd4"/>
    <w:p>
      <w:pPr>
        <w:pStyle w:val="Heading3"/>
      </w:pPr>
      <w:r>
        <w:t xml:space="preserve">Собянин: Первым фестивалем московского лета станет "Наш продукт"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На заседании президиума столичного правительства обсуждалось проведение фестиваля «Наш продукт». Он станет первым в серии летних московских фестивалей. Мэр Москвы Сергей Собянин сообщил, что он пройдет в столице с 9 по 19 июня.</w:t>
      </w:r>
    </w:p>
    <w:p>
      <w:pPr>
        <w:pStyle w:val="BodyText"/>
      </w:pPr>
      <w:r>
        <w:t xml:space="preserve">«Сезон начинается с «Нашего продукта», который открывается 9 июня, в рамках которого будет задействовано больше 30 площадок», - прокомментировал мэр Москвы Сергей Собянин.</w:t>
      </w:r>
    </w:p>
    <w:p>
      <w:pPr>
        <w:pStyle w:val="BodyText"/>
      </w:pPr>
      <w:r>
        <w:t xml:space="preserve">Кроме того, по словам мэра Москвы Сергея Собянин, в рамках фестиваля пройдут различные развлекательные мероприятия, а также развернется торговля. Каждая площадка фестиваля будет выдержанна в индивидуальной тематике, а улицы украсят различные арт-объекты. Гости фестивальных площадок смогут приобрести различного рода товары, весело провести досуг, а также поучаствовать в мастер-классах и играх.</w:t>
      </w:r>
    </w:p>
    <w:p>
      <w:pPr>
        <w:pStyle w:val="BodyText"/>
      </w:pPr>
      <w:r>
        <w:t xml:space="preserve">«В Москве начинается летний сезон фестивалей, культурных мероприятий, которые будут проходить на улицах и площадях Москвы. Сезон начинается с «Нашего продукта», который открывается 9 июня, в рамках которого будет задействовано больше 30 площадок, будут активно работать представители 40 регионов. Мероприятия будут включать и торговлю, и обширные культурные мероприятия», - сказал Сергей Собянин.</w:t>
      </w:r>
    </w:p>
    <w:p>
      <w:pPr>
        <w:pStyle w:val="BodyText"/>
      </w:pPr>
      <w:r>
        <w:t xml:space="preserve">Стоит добавить, что 11 окружных площадок фестиваля будут посвящены российским регионам: Томской, Ивановской, Тамбовской, Липецкой, Владимирской, Рязанской, Тульской, Вологодской и Калужской областям, Краснодарскому краю и республике Чувашия. Эти площадки будут украшены арт-объектами "гастрономическая телега" и свитками с гербами областей. А в торговых шале можно будет приобрести продукты и сувениры, характерные именно для этих регионов.</w:t>
      </w:r>
    </w:p>
    <w:p>
      <w:pPr>
        <w:pStyle w:val="BodyText"/>
      </w:pPr>
      <w:r>
        <w:t xml:space="preserve">Помимо знаменитых русских национальных товаров – таких, как оренбургские пуховые платки, елецкие кружева, павлово-посадские платки, тульские пряники и вологодское масло – гостей фестиваля ждут и необычные новинки. К примеру, на фестивале будет представлено более 100 наименований редких этнических музыкальных инструментов: варганы, керамические окарины и свистульки, авторские флейты и поющие чаши.</w:t>
      </w:r>
    </w:p>
    <w:p>
      <w:pPr>
        <w:pStyle w:val="BodyText"/>
      </w:pPr>
      <w:r>
        <w:t xml:space="preserve">И, как всегда, главные события фестиваля "Наш продукт" развернутся в центре города.</w:t>
      </w:r>
    </w:p>
    <w:p>
      <w:pPr>
        <w:pStyle w:val="BodyText"/>
      </w:pPr>
      <w:r>
        <w:t xml:space="preserve">Так, площадка "Мясной ряд" будет работать на площади Революции, а "Молочная слобода" – в Климентовском переулке: по адресам, где исторически велась торговля именно этими продуктами.</w:t>
      </w:r>
    </w:p>
    <w:p>
      <w:pPr>
        <w:pStyle w:val="BodyText"/>
      </w:pPr>
      <w:r>
        <w:t xml:space="preserve">На Страстном бульваре появится площадка "Богатыри от сохи" с полноразмерными копиями трёх древнерусских бревенчатых построек. Будут работать выставки, посвящённые истории традиционных ремёсел. Новгородский купец Садко привезёт свои товары прямо в центр столицы: Тверской бульвар превратится в былинную пристань.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портал мэра и правительства Москвы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http://nagorny.mos.ru/presscenter/news/detail/3089612.html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moy-rayon-donskoy.ru/wp-content/uploads/2016/06/2016-06-06_155613.jpg" TargetMode="Externa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/detail/3089612.html" TargetMode="External" /><Relationship Type="http://schemas.openxmlformats.org/officeDocument/2006/relationships/hyperlink" Id="rId21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moy-rayon-donskoy.ru/wp-content/uploads/2016/06/2016-06-06_155613.jpg" TargetMode="Externa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/detail/3089612.html" TargetMode="External" /><Relationship Type="http://schemas.openxmlformats.org/officeDocument/2006/relationships/hyperlink" Id="rId21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2025-07-20T09:34:23Z</dcterms:created>
  <dcterms:modified xsi:type="dcterms:W3CDTF">2025-07-20T09:34:23Z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