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f5dd89dbe23472a8183bf79c81b04e873f577"/>
    <w:p>
      <w:pPr>
        <w:pStyle w:val="Heading3"/>
      </w:pPr>
      <w:r>
        <w:t xml:space="preserve">30 марта 2023 года в управе Нагорного района города Москвы состоялось заседание Антинаркотической комиссии.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t xml:space="preserve">30 марта 2023 года в управе Нагорного района города Москвы состоялось заседание Антинаркотической комиссии.</w:t>
      </w:r>
    </w:p>
    <w:p>
      <w:pPr>
        <w:pStyle w:val="BodyText"/>
      </w:pPr>
      <w:r>
        <w:t xml:space="preserve">На заседании рассмотрены вопросы о результатах мониторинга наркоситуации в Нагорном районе в 2022 году и мерах по повышению эффективности в работе по профилактике наркомании и противодействию незаконному обороту наркотических средств, психотропных веществ и их прекурсоров на территории Нагорного района в 2023 году и о ходе выполнения Комплексного плана мероприятий по оздоровлению ситуации в сфере противодействия незаконному обороту психотропных и наркотических веществ на территории Нагорного района в 2023 году.</w:t>
      </w:r>
    </w:p>
    <w:p>
      <w:pPr>
        <w:pStyle w:val="BodyText"/>
      </w:pPr>
      <w:r>
        <w:t xml:space="preserve">По результатам заседания комиссии приняты решения о продолжении работы по контролю за наркологической ситуацией на территории района, по выявлению и пресечению фактов незаконного оборота наркотических средств и психоактивных веществ, по профилактике наркомании в детско-подростковой и молодежной среде и пропаганде здорового образа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http://nagorny.mos.ru/safety-and-security/antinarkoticheskaya-komissiya/detail/11510916.html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safety-and-security/antinarkoticheskaya-komissiya/detail/11510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safety-and-security/antinarkoticheskaya-komissiya/detail/11510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2025-06-28T18:25:42Z</dcterms:created>
  <dcterms:modified xsi:type="dcterms:W3CDTF">2025-06-28T18:25:42Z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