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dfb7b7d67cd8316f4576a9422dcbd0c9511fb0"/>
    <w:p>
      <w:pPr>
        <w:pStyle w:val="Heading3"/>
      </w:pPr>
      <w:r>
        <w:t xml:space="preserve">Выпуск онлайн-марафона «Первые. Навыки для жизни» о противодействии наркотикам</w:t>
      </w:r>
    </w:p>
    <w:p>
      <w:pPr>
        <w:pStyle w:val="FirstParagraph"/>
      </w:pPr>
      <w:r>
        <w:t xml:space="preserve">17.03.2025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http://nagorny.mos.ru/safety-and-security/antinarkoticheskaya-komissiya/pdrg-po-profilaktike-narkomanii/detail/12859613.html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Нагорного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agorny.mos.ru" TargetMode="External" /><Relationship Type="http://schemas.openxmlformats.org/officeDocument/2006/relationships/hyperlink" Id="rId20" Target="http://nagorny.mos.ru/safety-and-security/antinarkoticheskaya-komissiya/pdrg-po-profilaktike-narkomanii/detail/128596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agorny.mos.ru" TargetMode="External" /><Relationship Type="http://schemas.openxmlformats.org/officeDocument/2006/relationships/hyperlink" Id="rId20" Target="http://nagorny.mos.ru/safety-and-security/antinarkoticheskaya-komissiya/pdrg-po-profilaktike-narkomanii/detail/128596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2025-06-30T01:28:28Z</dcterms:created>
  <dcterms:modified xsi:type="dcterms:W3CDTF">2025-06-30T01:28:28Z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